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2EF" w:rsidRDefault="001B32EF">
      <w:pPr>
        <w:rPr>
          <w:sz w:val="36"/>
          <w:szCs w:val="36"/>
        </w:rPr>
      </w:pPr>
    </w:p>
    <w:p w:rsidR="007A07E2" w:rsidRPr="001B32EF" w:rsidRDefault="001B32E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  <w:r w:rsidR="00054948" w:rsidRPr="001B32EF">
        <w:rPr>
          <w:sz w:val="36"/>
          <w:szCs w:val="36"/>
        </w:rPr>
        <w:t>Obec Libníkovice</w:t>
      </w:r>
    </w:p>
    <w:p w:rsidR="00054948" w:rsidRDefault="00054948"/>
    <w:p w:rsidR="00054948" w:rsidRDefault="00054948"/>
    <w:p w:rsidR="00054948" w:rsidRPr="00054948" w:rsidRDefault="00054948" w:rsidP="000549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54948">
        <w:rPr>
          <w:rFonts w:ascii="Arial" w:eastAsia="Times New Roman" w:hAnsi="Arial" w:cs="Arial"/>
          <w:sz w:val="20"/>
          <w:szCs w:val="20"/>
          <w:lang w:eastAsia="cs-CZ"/>
        </w:rPr>
        <w:t xml:space="preserve">Pokud </w:t>
      </w:r>
      <w:r>
        <w:rPr>
          <w:rFonts w:ascii="Arial" w:eastAsia="Times New Roman" w:hAnsi="Arial" w:cs="Arial"/>
          <w:sz w:val="20"/>
          <w:szCs w:val="20"/>
          <w:lang w:eastAsia="cs-CZ"/>
        </w:rPr>
        <w:t>r</w:t>
      </w:r>
      <w:r w:rsidRPr="00054948">
        <w:rPr>
          <w:rFonts w:ascii="Arial" w:eastAsia="Times New Roman" w:hAnsi="Arial" w:cs="Arial"/>
          <w:sz w:val="20"/>
          <w:szCs w:val="20"/>
          <w:lang w:eastAsia="cs-CZ"/>
        </w:rPr>
        <w:t>ozpočet obce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Libníkovice </w:t>
      </w:r>
      <w:r w:rsidRPr="00054948">
        <w:rPr>
          <w:rFonts w:ascii="Arial" w:eastAsia="Times New Roman" w:hAnsi="Arial" w:cs="Arial"/>
          <w:sz w:val="20"/>
          <w:szCs w:val="20"/>
          <w:lang w:eastAsia="cs-CZ"/>
        </w:rPr>
        <w:t xml:space="preserve">nebude schválen </w:t>
      </w:r>
      <w:r w:rsidR="001B32EF">
        <w:rPr>
          <w:rFonts w:ascii="Arial" w:eastAsia="Times New Roman" w:hAnsi="Arial" w:cs="Arial"/>
          <w:sz w:val="20"/>
          <w:szCs w:val="20"/>
          <w:lang w:eastAsia="cs-CZ"/>
        </w:rPr>
        <w:t>před 1. lednem</w:t>
      </w:r>
      <w:r w:rsidRPr="00054948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54948">
        <w:rPr>
          <w:rFonts w:ascii="Arial" w:eastAsia="Times New Roman" w:hAnsi="Arial" w:cs="Arial"/>
          <w:sz w:val="20"/>
          <w:szCs w:val="20"/>
          <w:lang w:eastAsia="cs-CZ"/>
        </w:rPr>
        <w:t>financování obce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54948">
        <w:rPr>
          <w:rFonts w:ascii="Arial" w:eastAsia="Times New Roman" w:hAnsi="Arial" w:cs="Arial"/>
          <w:sz w:val="20"/>
          <w:szCs w:val="20"/>
          <w:lang w:eastAsia="cs-CZ"/>
        </w:rPr>
        <w:t xml:space="preserve">se bude </w:t>
      </w:r>
    </w:p>
    <w:p w:rsidR="00054948" w:rsidRDefault="00054948" w:rsidP="000549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54948">
        <w:rPr>
          <w:rFonts w:ascii="Arial" w:eastAsia="Times New Roman" w:hAnsi="Arial" w:cs="Arial"/>
          <w:sz w:val="20"/>
          <w:szCs w:val="20"/>
          <w:lang w:eastAsia="cs-CZ"/>
        </w:rPr>
        <w:t>až do schválení rozpočtu,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54948">
        <w:rPr>
          <w:rFonts w:ascii="Arial" w:eastAsia="Times New Roman" w:hAnsi="Arial" w:cs="Arial"/>
          <w:sz w:val="20"/>
          <w:szCs w:val="20"/>
          <w:lang w:eastAsia="cs-CZ"/>
        </w:rPr>
        <w:t xml:space="preserve">řídit </w:t>
      </w:r>
      <w:r w:rsidR="001B32EF">
        <w:rPr>
          <w:rFonts w:ascii="Arial" w:eastAsia="Times New Roman" w:hAnsi="Arial" w:cs="Arial"/>
          <w:sz w:val="20"/>
          <w:szCs w:val="20"/>
          <w:lang w:eastAsia="cs-CZ"/>
        </w:rPr>
        <w:t xml:space="preserve">dle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ustanovení § 13 odst. 2 písm. b) </w:t>
      </w:r>
      <w:r w:rsidRPr="00054948">
        <w:rPr>
          <w:rFonts w:ascii="Arial" w:eastAsia="Times New Roman" w:hAnsi="Arial" w:cs="Arial"/>
          <w:sz w:val="20"/>
          <w:szCs w:val="20"/>
          <w:lang w:eastAsia="cs-CZ"/>
        </w:rPr>
        <w:t>zákona č. 250/2000 Sb., o rozpočtových pravidlech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54948">
        <w:rPr>
          <w:rFonts w:ascii="Arial" w:eastAsia="Times New Roman" w:hAnsi="Arial" w:cs="Arial"/>
          <w:sz w:val="20"/>
          <w:szCs w:val="20"/>
          <w:lang w:eastAsia="cs-CZ"/>
        </w:rPr>
        <w:t>územních rozpočtů, rozpo</w:t>
      </w:r>
      <w:r>
        <w:rPr>
          <w:rFonts w:ascii="Arial" w:eastAsia="Times New Roman" w:hAnsi="Arial" w:cs="Arial"/>
          <w:sz w:val="20"/>
          <w:szCs w:val="20"/>
          <w:lang w:eastAsia="cs-CZ"/>
        </w:rPr>
        <w:t>čtovým proviz</w:t>
      </w:r>
      <w:r w:rsidR="001B778A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riem, jehož pravidla tímto stanovuje zastupitelstvo obce</w:t>
      </w:r>
      <w:r w:rsidR="00B87088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B87088" w:rsidRDefault="00B87088" w:rsidP="000549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1B32EF" w:rsidRDefault="001B32EF" w:rsidP="000549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1B32EF" w:rsidRPr="001B32EF" w:rsidRDefault="001B32EF" w:rsidP="001B32EF">
      <w:pPr>
        <w:rPr>
          <w:sz w:val="28"/>
          <w:szCs w:val="28"/>
          <w:u w:val="single"/>
        </w:rPr>
      </w:pPr>
      <w:r w:rsidRPr="001B32EF">
        <w:rPr>
          <w:sz w:val="28"/>
          <w:szCs w:val="28"/>
        </w:rPr>
        <w:t xml:space="preserve">                                </w:t>
      </w:r>
      <w:r w:rsidRPr="001B32EF">
        <w:rPr>
          <w:sz w:val="28"/>
          <w:szCs w:val="28"/>
          <w:u w:val="single"/>
        </w:rPr>
        <w:t>PRAVIDLA ROZPOČTOVÉHO PROVIZORIA</w:t>
      </w:r>
    </w:p>
    <w:p w:rsidR="001B32EF" w:rsidRDefault="001B32EF" w:rsidP="000549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87088" w:rsidRDefault="00B87088" w:rsidP="000549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1B778A" w:rsidRDefault="001B778A" w:rsidP="001B778A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Rozpočtové příjmy v období rozpočtového provizoria budou inkasovány v souladu s platnými předpisy bez omezení a stanovení limitu.</w:t>
      </w:r>
    </w:p>
    <w:p w:rsidR="003E5E36" w:rsidRDefault="003E5E36" w:rsidP="003E5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3E5E36" w:rsidRPr="001B32EF" w:rsidRDefault="001B32EF" w:rsidP="001B32EF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3E5E36">
        <w:rPr>
          <w:rFonts w:ascii="Arial" w:eastAsia="Times New Roman" w:hAnsi="Arial" w:cs="Arial"/>
          <w:sz w:val="20"/>
          <w:szCs w:val="20"/>
          <w:lang w:eastAsia="cs-CZ"/>
        </w:rPr>
        <w:t xml:space="preserve"> období rozpočtového provizoria budou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hrazeny nejnutnější výdaje na běžný provoz obce </w:t>
      </w:r>
      <w:r w:rsidRPr="001B32EF">
        <w:rPr>
          <w:rFonts w:ascii="Arial" w:eastAsia="Times New Roman" w:hAnsi="Arial" w:cs="Arial"/>
          <w:sz w:val="20"/>
          <w:szCs w:val="20"/>
          <w:lang w:eastAsia="cs-CZ"/>
        </w:rPr>
        <w:t xml:space="preserve">a ke splnění závazků z předchozích období a budou </w:t>
      </w:r>
      <w:r w:rsidR="003E5E36" w:rsidRPr="001B32EF">
        <w:rPr>
          <w:rFonts w:ascii="Arial" w:eastAsia="Times New Roman" w:hAnsi="Arial" w:cs="Arial"/>
          <w:sz w:val="20"/>
          <w:szCs w:val="20"/>
          <w:lang w:eastAsia="cs-CZ"/>
        </w:rPr>
        <w:t xml:space="preserve">čerpány maximálně do výše </w:t>
      </w:r>
      <w:r w:rsidRPr="001B32EF">
        <w:rPr>
          <w:rFonts w:ascii="Arial" w:eastAsia="Times New Roman" w:hAnsi="Arial" w:cs="Arial"/>
          <w:sz w:val="20"/>
          <w:szCs w:val="20"/>
          <w:lang w:eastAsia="cs-CZ"/>
        </w:rPr>
        <w:t>1/12</w:t>
      </w:r>
      <w:r w:rsidR="003E5E36" w:rsidRPr="001B32EF">
        <w:rPr>
          <w:rFonts w:ascii="Arial" w:eastAsia="Times New Roman" w:hAnsi="Arial" w:cs="Arial"/>
          <w:sz w:val="20"/>
          <w:szCs w:val="20"/>
          <w:lang w:eastAsia="cs-CZ"/>
        </w:rPr>
        <w:t xml:space="preserve"> celkových vý</w:t>
      </w:r>
      <w:r w:rsidRPr="001B32EF">
        <w:rPr>
          <w:rFonts w:ascii="Arial" w:eastAsia="Times New Roman" w:hAnsi="Arial" w:cs="Arial"/>
          <w:sz w:val="20"/>
          <w:szCs w:val="20"/>
          <w:lang w:eastAsia="cs-CZ"/>
        </w:rPr>
        <w:t>dajů předchozího účetního roku, přičemž nevyčerpané částky z předchozích měsíců je možné převádět a sčítat.</w:t>
      </w:r>
    </w:p>
    <w:p w:rsidR="001B32EF" w:rsidRPr="001B32EF" w:rsidRDefault="001B32EF" w:rsidP="001B32EF">
      <w:pPr>
        <w:pStyle w:val="Odstavecseseznamem"/>
        <w:rPr>
          <w:rFonts w:ascii="Arial" w:eastAsia="Times New Roman" w:hAnsi="Arial" w:cs="Arial"/>
          <w:sz w:val="20"/>
          <w:szCs w:val="20"/>
          <w:lang w:eastAsia="cs-CZ"/>
        </w:rPr>
      </w:pPr>
    </w:p>
    <w:p w:rsidR="001B32EF" w:rsidRDefault="001B32EF" w:rsidP="003E5E3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době platnosti rozpočtového provizoria nesmí být zahajovány žádné investiční akce, pouze budou pokračovat investiční akce započaté v předchozích letech.</w:t>
      </w:r>
    </w:p>
    <w:p w:rsidR="001B32EF" w:rsidRPr="001B32EF" w:rsidRDefault="001B32EF" w:rsidP="001B32EF">
      <w:pPr>
        <w:pStyle w:val="Odstavecseseznamem"/>
        <w:rPr>
          <w:rFonts w:ascii="Arial" w:eastAsia="Times New Roman" w:hAnsi="Arial" w:cs="Arial"/>
          <w:sz w:val="20"/>
          <w:szCs w:val="20"/>
          <w:lang w:eastAsia="cs-CZ"/>
        </w:rPr>
      </w:pPr>
    </w:p>
    <w:p w:rsidR="001B32EF" w:rsidRDefault="001B32EF" w:rsidP="003E5E3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Případné výdaje přesahující nejnutnější výdaje musí odsouhlasit zastupitelstvo obce. </w:t>
      </w:r>
    </w:p>
    <w:p w:rsidR="001B32EF" w:rsidRPr="001B32EF" w:rsidRDefault="001B32EF" w:rsidP="001B32EF">
      <w:pPr>
        <w:pStyle w:val="Odstavecseseznamem"/>
        <w:rPr>
          <w:rFonts w:ascii="Arial" w:eastAsia="Times New Roman" w:hAnsi="Arial" w:cs="Arial"/>
          <w:sz w:val="20"/>
          <w:szCs w:val="20"/>
          <w:lang w:eastAsia="cs-CZ"/>
        </w:rPr>
      </w:pPr>
    </w:p>
    <w:p w:rsidR="001B32EF" w:rsidRPr="003E5E36" w:rsidRDefault="001B32EF" w:rsidP="003E5E3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Příjmy a výdaje z období rozpočtového provizoria se po schválení řádného rozpočtu stanou příjmy a výdaji schváleného rozpočtu obce Libníkovice na dané období.</w:t>
      </w:r>
    </w:p>
    <w:p w:rsidR="00054948" w:rsidRDefault="00054948"/>
    <w:p w:rsidR="001B32EF" w:rsidRDefault="001B32EF"/>
    <w:p w:rsidR="001B32EF" w:rsidRDefault="001B32EF"/>
    <w:p w:rsidR="001B32EF" w:rsidRDefault="001B32EF">
      <w:r>
        <w:t>V Libníkovicích 1</w:t>
      </w:r>
      <w:r w:rsidR="005871AE">
        <w:t>8</w:t>
      </w:r>
      <w:r>
        <w:t>. 1</w:t>
      </w:r>
      <w:r w:rsidR="005871AE">
        <w:t>0</w:t>
      </w:r>
      <w:r>
        <w:t>. 201</w:t>
      </w:r>
      <w:r w:rsidR="005871AE">
        <w:t>9</w:t>
      </w:r>
      <w:bookmarkStart w:id="0" w:name="_GoBack"/>
      <w:bookmarkEnd w:id="0"/>
    </w:p>
    <w:p w:rsidR="001B32EF" w:rsidRDefault="001B32EF"/>
    <w:p w:rsidR="001B32EF" w:rsidRDefault="001B32EF"/>
    <w:p w:rsidR="001B32EF" w:rsidRDefault="001B32EF"/>
    <w:p w:rsidR="0086749A" w:rsidRDefault="0086749A"/>
    <w:p w:rsidR="005711F2" w:rsidRDefault="005711F2"/>
    <w:p w:rsidR="0086749A" w:rsidRDefault="0086749A">
      <w:r>
        <w:t xml:space="preserve">Schváleno ZO usnesením č. 16 dne 11. 12. 2017 </w:t>
      </w:r>
    </w:p>
    <w:sectPr w:rsidR="00867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D28F2"/>
    <w:multiLevelType w:val="hybridMultilevel"/>
    <w:tmpl w:val="45CCF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48"/>
    <w:rsid w:val="00054948"/>
    <w:rsid w:val="001B32EF"/>
    <w:rsid w:val="001B778A"/>
    <w:rsid w:val="003E5E36"/>
    <w:rsid w:val="004B1E17"/>
    <w:rsid w:val="004C4FCF"/>
    <w:rsid w:val="005711F2"/>
    <w:rsid w:val="005871AE"/>
    <w:rsid w:val="007A07E2"/>
    <w:rsid w:val="007B56A2"/>
    <w:rsid w:val="0086749A"/>
    <w:rsid w:val="00B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E130E-D22C-4780-89D2-90D9C61A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Obec Libníkovice</cp:lastModifiedBy>
  <cp:revision>2</cp:revision>
  <dcterms:created xsi:type="dcterms:W3CDTF">2019-10-24T10:05:00Z</dcterms:created>
  <dcterms:modified xsi:type="dcterms:W3CDTF">2019-10-24T10:05:00Z</dcterms:modified>
</cp:coreProperties>
</file>